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1E86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78D90430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26E9FB2C" w14:textId="59CBC1DC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Klauzula informacyjna RODO</w:t>
      </w:r>
    </w:p>
    <w:p w14:paraId="795597D4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Ogólne zasady przetwarzania danych osobowych </w:t>
      </w:r>
    </w:p>
    <w:p w14:paraId="63AE9FD7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w ramach Funduszy Europejskich</w:t>
      </w:r>
    </w:p>
    <w:p w14:paraId="3D36F6D0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Ze względu na to, 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to Minister Finansów, Funduszy i Polityki Regionalnej - jako Instytucja Zarządzająca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określa: jakie dane osobowe, w jaki sposób i w jakim celu będą przetwarzane w związku z realizacją Programu,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pełni on rolę administratora danych osobowych przetwarzanych w związku z realizacją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00A75F2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FF95F7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0CD00F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 Finansów, Funduszy i Polityki Regionalnej jest również administratorem danych zgromadzonych w zarządzanym przez niego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Centralnym Systemie Teleinformatycznym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wspierającym realizację POPC 2014-2020.</w:t>
      </w:r>
    </w:p>
    <w:p w14:paraId="2501D48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I. Cel przetwarzania danych osobowych</w:t>
      </w:r>
    </w:p>
    <w:p w14:paraId="52442EE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 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 celu realizacji zadań przypisanych Instytucji Zarządzającej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 szczególności w celach</w:t>
      </w:r>
      <w:r w:rsidRPr="00812A69">
        <w:rPr>
          <w:rFonts w:ascii="Arial Narrow" w:eastAsia="Times New Roman" w:hAnsi="Arial Narrow" w:cs="Times New Roman"/>
          <w:lang w:eastAsia="pl-PL"/>
        </w:rPr>
        <w:t>:</w:t>
      </w:r>
    </w:p>
    <w:p w14:paraId="1CC837EA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udzielania wsparcia beneficjentom ubiegającym się o dofinansowanie i realizującym projekty,</w:t>
      </w:r>
    </w:p>
    <w:p w14:paraId="4815BBA9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potwierdzania kwalifikowalności wydatków,</w:t>
      </w:r>
    </w:p>
    <w:p w14:paraId="04CD3051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wnioskowania o płatności do Komisji Europejskiej,</w:t>
      </w:r>
    </w:p>
    <w:p w14:paraId="4EC358C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raportowania o nieprawidłowościach,</w:t>
      </w:r>
    </w:p>
    <w:p w14:paraId="3732DEA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ewaluacji,</w:t>
      </w:r>
    </w:p>
    <w:p w14:paraId="35959F1D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monitoringu,</w:t>
      </w:r>
    </w:p>
    <w:p w14:paraId="4805F693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kontroli,</w:t>
      </w:r>
    </w:p>
    <w:p w14:paraId="27D1337B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audytu,</w:t>
      </w:r>
    </w:p>
    <w:p w14:paraId="1FB0B380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sprawozdawczości oraz</w:t>
      </w:r>
    </w:p>
    <w:p w14:paraId="58E309B8" w14:textId="77777777" w:rsidR="006655D2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działań informacyjno-promocyjnych.</w:t>
      </w:r>
    </w:p>
    <w:p w14:paraId="2E542EB5" w14:textId="77777777" w:rsid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E90B07D" w14:textId="77777777" w:rsidR="00812A69" w:rsidRP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8F8B7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II. Podstawy prawne przetwarzania</w:t>
      </w:r>
    </w:p>
    <w:p w14:paraId="18B6CD6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Przetwarzanie danych osobowych w związku z realizacją POPC 2014-2020 odbywa się zgodnie z RODO.</w:t>
      </w:r>
    </w:p>
    <w:p w14:paraId="37F20118" w14:textId="209D77FF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prawną przetwarzania danych jest konieczność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realizacji obowiązków spoczywających na Ministrze Finansów, Funduszy i Polityki Regionalnej - jako na Instytucji Zarządzającej -  na podstawie przepisów prawa europejskiego i krajowego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(art. 6 ust. 1 lit. c RODO).</w:t>
      </w:r>
    </w:p>
    <w:p w14:paraId="5A20BD0D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5017291" w14:textId="524EDF4F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Parlamentu Europejskiego i Rady nr 1303/2013 z dnia 17 grudnia 2013r.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 w:rsidR="00301820">
        <w:rPr>
          <w:rFonts w:ascii="Arial Narrow" w:eastAsia="Times New Roman" w:hAnsi="Arial Narrow" w:cs="Times New Roman"/>
          <w:lang w:eastAsia="pl-PL"/>
        </w:rPr>
        <w:t> </w:t>
      </w:r>
      <w:r w:rsidRPr="00812A69">
        <w:rPr>
          <w:rFonts w:ascii="Arial Narrow" w:eastAsia="Times New Roman" w:hAnsi="Arial Narrow" w:cs="Times New Roman"/>
          <w:lang w:eastAsia="pl-PL"/>
        </w:rPr>
        <w:t>Rybackiego oraz uchylającego Rozporządzenie Rady (WE) nr 1083/2006,</w:t>
      </w:r>
    </w:p>
    <w:p w14:paraId="1394EC29" w14:textId="77777777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3349F4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przetwarzania danych osobowych przez Ministra są również:</w:t>
      </w:r>
    </w:p>
    <w:p w14:paraId="24D07F4E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konieczność realizacji umowy</w:t>
      </w:r>
      <w:r w:rsidRPr="00812A69">
        <w:rPr>
          <w:rFonts w:ascii="Arial Narrow" w:eastAsia="Times New Roman" w:hAnsi="Arial Narrow" w:cs="Times New Roman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DB0927F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wykonywanie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zadań realizowanych w interesie publicznym lub w ramach sprawowania władzy publicznej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9F11710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210E7D48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ramach POPC 2014-2020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działaniu 3.1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Działania szkoleniowe na rzecz rozwoju kompetencji cyfrowych przetwarzane są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szczególnej kategorii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(dane o niepełnosprawności). Podstawą prawną ich przetwarzania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jest wyraźna zgoda osoby, której dane dotyczą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(art. 9 ust. 2 lit a RODO)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43E8FD09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III. Rodzaje przetwarzanych danych</w:t>
      </w:r>
    </w:p>
    <w:p w14:paraId="5C401FD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 Finansów, Funduszy i Polityki Regionalnej w celu realizacji POPC 2014-2020 przetwarza dane osobowe m. in.:</w:t>
      </w:r>
    </w:p>
    <w:p w14:paraId="2312E961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278FF965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595F5249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lastRenderedPageBreak/>
        <w:t>uczestników szkoleń, konkursów, konferencji, komitetów monitorujących, grup roboczych, grup sterujących oraz spotkań informacyjnych lub promocyjnych organizowanych w ramach POPC 2014-2020,</w:t>
      </w:r>
    </w:p>
    <w:p w14:paraId="38E49602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45B9C40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9860EB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Wśród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rodzajów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przetwarzanych przez Ministra można wymienić:</w:t>
      </w:r>
    </w:p>
    <w:p w14:paraId="66EEE5DB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75F4F3EC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dotyczące stosunku pracy, w szczególności otrzymywane wynagrodzenie oraz wymiar czasu pracy,</w:t>
      </w:r>
    </w:p>
    <w:p w14:paraId="513E9E1E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kontaktowe, które obejmują w szczególności adres e-mail, nr telefonu, nr fax, adres do korespondencji,</w:t>
      </w:r>
    </w:p>
    <w:p w14:paraId="6A44C8A0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D19942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62F171D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3A8F8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443FE9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IV. Okres przechowywania danych</w:t>
      </w:r>
    </w:p>
    <w:p w14:paraId="1F8A3F85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przez czas nie krótszy niż 10 lat od dnia przyznania ostatniej pomocy w ramach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z równoczesnym uwzględnieniem przepisów ustawy z dnia 14 lipca 1983 r. o narodowym zasobie archiwalnym i archiwach.</w:t>
      </w:r>
    </w:p>
    <w:p w14:paraId="15B39D4C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niektórych przypadkach, np. prowadzenia kontroli u Ministra przez organy Unii Europejskiej, okres ten może zostać wydłużony.</w:t>
      </w:r>
    </w:p>
    <w:p w14:paraId="26A627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V. Odbiorcy danych</w:t>
      </w:r>
    </w:p>
    <w:p w14:paraId="4F37F182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Odbiorcami danych osobowych mogą być:</w:t>
      </w:r>
    </w:p>
    <w:p w14:paraId="3038DDDF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Instytucja Pośrednicząca POPC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a także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eksperci, podmioty prowadzące audyty, kontrole, szkolenia i ewaluacje</w:t>
      </w:r>
      <w:r w:rsidRPr="00812A69">
        <w:rPr>
          <w:rFonts w:ascii="Arial Narrow" w:eastAsia="Times New Roman" w:hAnsi="Arial Narrow" w:cs="Times New Roman"/>
          <w:lang w:eastAsia="pl-PL"/>
        </w:rPr>
        <w:t>,</w:t>
      </w:r>
    </w:p>
    <w:p w14:paraId="10A47F18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instytucje, organy i agencje Unii Europejskiej (UE)</w:t>
      </w:r>
      <w:r w:rsidRPr="00812A69">
        <w:rPr>
          <w:rFonts w:ascii="Arial Narrow" w:eastAsia="Times New Roman" w:hAnsi="Arial Narrow" w:cs="Times New Roman"/>
          <w:lang w:eastAsia="pl-PL"/>
        </w:rPr>
        <w:t>, a także inne podmioty, którym UE powierzyła wykonywanie zadań związanych z wdrażaniem POPC 2014-2020,</w:t>
      </w:r>
    </w:p>
    <w:p w14:paraId="11AC6F59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dostawcy rozwiązań IT i  operatorzy telekomunikacyjni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1F38629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VI. Prawa osoby, której dane dotyczą</w:t>
      </w:r>
    </w:p>
    <w:p w14:paraId="512A98E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Osobom, których dane przetwarzane są w związku z realizacją POPC 2014-2020 przysługują następujące prawa:</w:t>
      </w:r>
    </w:p>
    <w:p w14:paraId="6A3917FB" w14:textId="2FA9E88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dostępu do danych osobowych i ich sprostowania.</w:t>
      </w:r>
      <w:r w:rsidR="00F82BC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</w:t>
      </w:r>
      <w:r w:rsidR="00F82BC4">
        <w:rPr>
          <w:rFonts w:ascii="Arial Narrow" w:eastAsia="Times New Roman" w:hAnsi="Arial Narrow" w:cs="Times New Roman"/>
          <w:lang w:eastAsia="pl-PL"/>
        </w:rPr>
        <w:t xml:space="preserve">  </w:t>
      </w:r>
      <w:r w:rsidRPr="00812A69">
        <w:rPr>
          <w:rFonts w:ascii="Arial Narrow" w:eastAsia="Times New Roman" w:hAnsi="Arial Narrow" w:cs="Times New Roman"/>
          <w:lang w:eastAsia="pl-PL"/>
        </w:rPr>
        <w:t>W przypadku, gdy przetwarzane dane okażą się nieaktualne, osoba, której dane dotyczą może zwrócić się do Ministra z wnioskiem o ich aktualizację;</w:t>
      </w:r>
    </w:p>
    <w:p w14:paraId="2B59E342" w14:textId="7A7E5DC5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usunięcia lub ograniczenia ich przetwarzania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– jeżeli spełnione są przesłanki określone w art. 17 i 18 RODO.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3270241C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wniesienia skargi do Prezesa Urzędu Ochrony Danych Osobowych;</w:t>
      </w:r>
    </w:p>
    <w:p w14:paraId="13260471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 do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cofnięcia zgody</w:t>
      </w:r>
      <w:r w:rsidRPr="00812A69">
        <w:rPr>
          <w:rFonts w:ascii="Arial Narrow" w:eastAsia="Times New Roman" w:hAnsi="Arial Narrow" w:cs="Times New Roman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485145B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otrzymania danych osobowych w ustrukturyzowanym powszechnie używanym formacie</w:t>
      </w:r>
      <w:r w:rsidRPr="00812A69">
        <w:rPr>
          <w:rFonts w:ascii="Arial Narrow" w:eastAsia="Times New Roman" w:hAnsi="Arial Narrow" w:cs="Times New Roman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706AAE76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prawo wniesienia sprzeciwu wobec przetwarzania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47B3E90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VII. Zautomatyzowane podejmowanie decyzji</w:t>
      </w:r>
    </w:p>
    <w:p w14:paraId="5C000E5B" w14:textId="77777777" w:rsidR="006655D2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nie podlegają procesowi zautomatyzowanego podejmowania decyzji.</w:t>
      </w:r>
    </w:p>
    <w:p w14:paraId="58C963CB" w14:textId="77777777" w:rsidR="00C16C0D" w:rsidRDefault="00C16C0D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1064820" w14:textId="77777777" w:rsidR="00C16C0D" w:rsidRPr="00812A69" w:rsidRDefault="00C16C0D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9339E3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VIII. Kontakt z Inspektorem Ochrony Danych</w:t>
      </w:r>
    </w:p>
    <w:p w14:paraId="1C495FB3" w14:textId="2909C440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Ministerstwo Funduszy i Polityki Regionalnej ma swoją siedzibę pod adresem: ul. Wspólna 2/4,                   </w:t>
      </w:r>
      <w:r w:rsidR="00C16C0D">
        <w:rPr>
          <w:rFonts w:ascii="Arial Narrow" w:eastAsia="Times New Roman" w:hAnsi="Arial Narrow" w:cs="Times New Roman"/>
          <w:lang w:eastAsia="pl-PL"/>
        </w:rPr>
        <w:br/>
      </w:r>
      <w:bookmarkStart w:id="0" w:name="_GoBack"/>
      <w:bookmarkEnd w:id="0"/>
      <w:r w:rsidRPr="00812A69">
        <w:rPr>
          <w:rFonts w:ascii="Arial Narrow" w:eastAsia="Times New Roman" w:hAnsi="Arial Narrow" w:cs="Times New Roman"/>
          <w:lang w:eastAsia="pl-PL"/>
        </w:rPr>
        <w:t xml:space="preserve">       00-926 Warszawa.</w:t>
      </w:r>
    </w:p>
    <w:p w14:paraId="45E926F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przypadku pytań, kontakt z Inspektorem Ochrony Danych </w:t>
      </w:r>
      <w:proofErr w:type="spellStart"/>
      <w:r w:rsidRPr="00812A69">
        <w:rPr>
          <w:rFonts w:ascii="Arial Narrow" w:eastAsia="Times New Roman" w:hAnsi="Arial Narrow" w:cs="Times New Roman"/>
          <w:lang w:eastAsia="pl-PL"/>
        </w:rPr>
        <w:t>MFiPR</w:t>
      </w:r>
      <w:proofErr w:type="spellEnd"/>
      <w:r w:rsidRPr="00812A69">
        <w:rPr>
          <w:rFonts w:ascii="Arial Narrow" w:eastAsia="Times New Roman" w:hAnsi="Arial Narrow" w:cs="Times New Roman"/>
          <w:lang w:eastAsia="pl-PL"/>
        </w:rPr>
        <w:t xml:space="preserve"> jest możliwy:</w:t>
      </w:r>
    </w:p>
    <w:p w14:paraId="1C8818B6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adresem: ul. Wspólna 2/4, 00-926 Warszawa,</w:t>
      </w:r>
    </w:p>
    <w:p w14:paraId="2C28CF31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 poczty elektronicznej: </w:t>
      </w:r>
      <w:hyperlink r:id="rId7" w:tooltip="IOD@miir.gov.pl" w:history="1">
        <w:r w:rsidRPr="00812A69">
          <w:rPr>
            <w:rStyle w:val="Hipercze"/>
            <w:rFonts w:ascii="Arial Narrow" w:eastAsia="Times New Roman" w:hAnsi="Arial Narrow" w:cs="Times New Roman"/>
            <w:color w:val="0000FF"/>
            <w:lang w:eastAsia="pl-PL"/>
          </w:rPr>
          <w:t>IOD@mfipr.gov.pl</w:t>
        </w:r>
      </w:hyperlink>
    </w:p>
    <w:p w14:paraId="12F584FE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    </w:t>
      </w:r>
    </w:p>
    <w:p w14:paraId="2ABEA4A4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</w:p>
    <w:p w14:paraId="2F05047B" w14:textId="12FC0C3D" w:rsidR="000B1FCD" w:rsidRPr="00812A69" w:rsidRDefault="000B1FCD" w:rsidP="000B1FCD">
      <w:pPr>
        <w:pStyle w:val="Akapitzlist"/>
        <w:jc w:val="righ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</w:t>
      </w:r>
    </w:p>
    <w:p w14:paraId="480184D6" w14:textId="77777777" w:rsidR="00CA1C6A" w:rsidRPr="00812A69" w:rsidRDefault="00CA1C6A">
      <w:pPr>
        <w:rPr>
          <w:rFonts w:ascii="Arial Narrow" w:hAnsi="Arial Narrow"/>
        </w:rPr>
      </w:pPr>
    </w:p>
    <w:sectPr w:rsidR="00CA1C6A" w:rsidRPr="00812A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DEE3A" w14:textId="77777777" w:rsidR="00A10972" w:rsidRDefault="00A10972" w:rsidP="000B1FCD">
      <w:pPr>
        <w:spacing w:after="0" w:line="240" w:lineRule="auto"/>
      </w:pPr>
      <w:r>
        <w:separator/>
      </w:r>
    </w:p>
  </w:endnote>
  <w:endnote w:type="continuationSeparator" w:id="0">
    <w:p w14:paraId="56D65CF6" w14:textId="77777777" w:rsidR="00A10972" w:rsidRDefault="00A10972" w:rsidP="000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C67BE" w14:textId="63FC81A8" w:rsidR="000B1FCD" w:rsidRDefault="000B1FCD">
    <w:pPr>
      <w:pStyle w:val="Stopka"/>
    </w:pPr>
    <w:r>
      <w:rPr>
        <w:noProof/>
        <w:lang w:eastAsia="pl-PL"/>
      </w:rPr>
      <w:drawing>
        <wp:inline distT="0" distB="0" distL="0" distR="0" wp14:anchorId="6906F866" wp14:editId="102993DD">
          <wp:extent cx="5760720" cy="685165"/>
          <wp:effectExtent l="0" t="0" r="0" b="63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CCDB" w14:textId="77777777" w:rsidR="000B1FCD" w:rsidRDefault="000B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6A63" w14:textId="77777777" w:rsidR="00A10972" w:rsidRDefault="00A10972" w:rsidP="000B1FCD">
      <w:pPr>
        <w:spacing w:after="0" w:line="240" w:lineRule="auto"/>
      </w:pPr>
      <w:r>
        <w:separator/>
      </w:r>
    </w:p>
  </w:footnote>
  <w:footnote w:type="continuationSeparator" w:id="0">
    <w:p w14:paraId="6F16DED1" w14:textId="77777777" w:rsidR="00A10972" w:rsidRDefault="00A10972" w:rsidP="000B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1F6A" w14:textId="57098A2A" w:rsidR="000B1FCD" w:rsidRDefault="000B1FCD" w:rsidP="000B1F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066166" wp14:editId="23D34E5D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DB742" w14:textId="77777777" w:rsidR="000B1FCD" w:rsidRDefault="000B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9CD"/>
    <w:multiLevelType w:val="multilevel"/>
    <w:tmpl w:val="F91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06DF"/>
    <w:multiLevelType w:val="multilevel"/>
    <w:tmpl w:val="84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7E6C"/>
    <w:multiLevelType w:val="multilevel"/>
    <w:tmpl w:val="8DD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0DF7"/>
    <w:multiLevelType w:val="multilevel"/>
    <w:tmpl w:val="F6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32928"/>
    <w:multiLevelType w:val="multilevel"/>
    <w:tmpl w:val="399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6CD4"/>
    <w:multiLevelType w:val="multilevel"/>
    <w:tmpl w:val="897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045C2"/>
    <w:multiLevelType w:val="multilevel"/>
    <w:tmpl w:val="CA52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75185"/>
    <w:multiLevelType w:val="multilevel"/>
    <w:tmpl w:val="281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2"/>
    <w:rsid w:val="000B1FCD"/>
    <w:rsid w:val="000B5394"/>
    <w:rsid w:val="00184D43"/>
    <w:rsid w:val="00301820"/>
    <w:rsid w:val="003A2645"/>
    <w:rsid w:val="00625494"/>
    <w:rsid w:val="006655D2"/>
    <w:rsid w:val="00812A69"/>
    <w:rsid w:val="00862651"/>
    <w:rsid w:val="00A10972"/>
    <w:rsid w:val="00BD7D07"/>
    <w:rsid w:val="00C16C0D"/>
    <w:rsid w:val="00CA1C6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6BB"/>
  <w15:docId w15:val="{809E1E02-A965-4EF5-86CA-F665F32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CD"/>
  </w:style>
  <w:style w:type="paragraph" w:styleId="Stopka">
    <w:name w:val="footer"/>
    <w:basedOn w:val="Normalny"/>
    <w:link w:val="Stopka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CD"/>
  </w:style>
  <w:style w:type="paragraph" w:styleId="Tekstdymka">
    <w:name w:val="Balloon Text"/>
    <w:basedOn w:val="Normalny"/>
    <w:link w:val="TekstdymkaZnak"/>
    <w:uiPriority w:val="99"/>
    <w:semiHidden/>
    <w:unhideWhenUsed/>
    <w:rsid w:val="000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Ewelina Szreder</cp:lastModifiedBy>
  <cp:revision>3</cp:revision>
  <cp:lastPrinted>2021-10-10T07:30:00Z</cp:lastPrinted>
  <dcterms:created xsi:type="dcterms:W3CDTF">2021-10-13T09:42:00Z</dcterms:created>
  <dcterms:modified xsi:type="dcterms:W3CDTF">2021-10-14T10:57:00Z</dcterms:modified>
</cp:coreProperties>
</file>